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F8A8E" w14:textId="77777777" w:rsidR="00D720BB" w:rsidRDefault="00724538" w:rsidP="00724538">
      <w:pPr>
        <w:jc w:val="center"/>
        <w:rPr>
          <w:sz w:val="28"/>
          <w:szCs w:val="28"/>
        </w:rPr>
      </w:pPr>
      <w:r>
        <w:rPr>
          <w:sz w:val="28"/>
          <w:szCs w:val="28"/>
        </w:rPr>
        <w:t>Fogalomtár</w:t>
      </w:r>
    </w:p>
    <w:p w14:paraId="5F93284D" w14:textId="5168F29B" w:rsidR="00724538" w:rsidRDefault="00724538" w:rsidP="00724538">
      <w:pPr>
        <w:jc w:val="center"/>
        <w:rPr>
          <w:sz w:val="28"/>
          <w:szCs w:val="28"/>
        </w:rPr>
      </w:pPr>
      <w:r>
        <w:rPr>
          <w:sz w:val="28"/>
          <w:szCs w:val="28"/>
        </w:rPr>
        <w:t>Bayes döntési modell, döntési fák</w:t>
      </w:r>
    </w:p>
    <w:p w14:paraId="422FFC20" w14:textId="784BBC39" w:rsidR="00E9548D" w:rsidRPr="00F02D8D" w:rsidRDefault="00F02D8D" w:rsidP="00E9548D">
      <w:pPr>
        <w:rPr>
          <w:sz w:val="28"/>
          <w:szCs w:val="28"/>
        </w:rPr>
      </w:pPr>
      <w:r>
        <w:rPr>
          <w:sz w:val="28"/>
          <w:szCs w:val="28"/>
          <w:u w:val="single"/>
        </w:rPr>
        <w:t>Döntési fák</w:t>
      </w:r>
    </w:p>
    <w:p w14:paraId="2B7DED16" w14:textId="08A616D9" w:rsidR="00724538" w:rsidRDefault="003D1707" w:rsidP="009E2D2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31C2B" wp14:editId="030B81DF">
                <wp:simplePos x="0" y="0"/>
                <wp:positionH relativeFrom="column">
                  <wp:posOffset>1871980</wp:posOffset>
                </wp:positionH>
                <wp:positionV relativeFrom="paragraph">
                  <wp:posOffset>9525</wp:posOffset>
                </wp:positionV>
                <wp:extent cx="390525" cy="200025"/>
                <wp:effectExtent l="0" t="0" r="28575" b="28575"/>
                <wp:wrapNone/>
                <wp:docPr id="1" name="Téglalap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00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277A4" id="Téglalap 1" o:spid="_x0000_s1026" style="position:absolute;margin-left:147.4pt;margin-top:.75pt;width:30.7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" fillcolor="white [3201]" strokecolor="black [3213]" strokeweight="1pt"/>
            </w:pict>
          </mc:Fallback>
        </mc:AlternateContent>
      </w:r>
      <w:r w:rsidR="00717A1F">
        <w:rPr>
          <w:sz w:val="28"/>
          <w:szCs w:val="28"/>
        </w:rPr>
        <w:t xml:space="preserve">Egy </w:t>
      </w:r>
      <w:r w:rsidR="00F81EC8">
        <w:rPr>
          <w:b/>
          <w:bCs/>
          <w:sz w:val="28"/>
          <w:szCs w:val="28"/>
        </w:rPr>
        <w:t>döntéselágazás</w:t>
      </w:r>
      <w:r>
        <w:rPr>
          <w:sz w:val="28"/>
          <w:szCs w:val="28"/>
        </w:rPr>
        <w:t xml:space="preserve"> (jele: </w:t>
      </w:r>
      <w:r w:rsidR="00D876B3">
        <w:rPr>
          <w:sz w:val="28"/>
          <w:szCs w:val="28"/>
        </w:rPr>
        <w:t xml:space="preserve">)           </w:t>
      </w:r>
      <w:r w:rsidR="00D44398">
        <w:rPr>
          <w:sz w:val="28"/>
          <w:szCs w:val="28"/>
        </w:rPr>
        <w:t>)</w:t>
      </w:r>
      <w:r w:rsidR="006C7AAC">
        <w:rPr>
          <w:sz w:val="28"/>
          <w:szCs w:val="28"/>
        </w:rPr>
        <w:t xml:space="preserve"> az időben olyan pontot képvisel, </w:t>
      </w:r>
      <w:r w:rsidR="00893DC0">
        <w:rPr>
          <w:sz w:val="28"/>
          <w:szCs w:val="28"/>
        </w:rPr>
        <w:t xml:space="preserve">amikor a döntéshozónak döntést kell </w:t>
      </w:r>
      <w:r w:rsidR="00CE698A">
        <w:rPr>
          <w:sz w:val="28"/>
          <w:szCs w:val="28"/>
        </w:rPr>
        <w:t xml:space="preserve">hoznia. </w:t>
      </w:r>
      <w:r w:rsidR="00B613CE">
        <w:rPr>
          <w:sz w:val="28"/>
          <w:szCs w:val="28"/>
        </w:rPr>
        <w:t xml:space="preserve">Minden ág </w:t>
      </w:r>
      <w:r w:rsidR="0078058F">
        <w:rPr>
          <w:sz w:val="28"/>
          <w:szCs w:val="28"/>
        </w:rPr>
        <w:t>, amelyik egy döntéselágazásból ered, egy lehetséges</w:t>
      </w:r>
      <w:r w:rsidR="008457C2">
        <w:rPr>
          <w:sz w:val="28"/>
          <w:szCs w:val="28"/>
        </w:rPr>
        <w:t xml:space="preserve"> döntést reprezentál.</w:t>
      </w:r>
    </w:p>
    <w:p w14:paraId="63624396" w14:textId="0B32C526" w:rsidR="00C0672F" w:rsidRDefault="00396C1E" w:rsidP="009E2D2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AB3BB2" wp14:editId="7019C14D">
                <wp:simplePos x="0" y="0"/>
                <wp:positionH relativeFrom="column">
                  <wp:posOffset>1995805</wp:posOffset>
                </wp:positionH>
                <wp:positionV relativeFrom="paragraph">
                  <wp:posOffset>11430</wp:posOffset>
                </wp:positionV>
                <wp:extent cx="342900" cy="209550"/>
                <wp:effectExtent l="0" t="0" r="19050" b="19050"/>
                <wp:wrapNone/>
                <wp:docPr id="4" name="Ellipsz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16F0D1" id="Ellipszis 4" o:spid="_x0000_s1026" style="position:absolute;margin-left:157.15pt;margin-top:.9pt;width:27pt;height:1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" fillcolor="white [3201]" strokecolor="black [3213]" strokeweight="1pt">
                <v:stroke joinstyle="miter"/>
              </v:oval>
            </w:pict>
          </mc:Fallback>
        </mc:AlternateContent>
      </w:r>
      <w:r w:rsidR="00206C9B">
        <w:rPr>
          <w:sz w:val="28"/>
          <w:szCs w:val="28"/>
        </w:rPr>
        <w:t>E</w:t>
      </w:r>
      <w:r w:rsidR="00945C56">
        <w:rPr>
          <w:sz w:val="28"/>
          <w:szCs w:val="28"/>
        </w:rPr>
        <w:t xml:space="preserve">gy </w:t>
      </w:r>
      <w:r w:rsidR="00945C56">
        <w:rPr>
          <w:b/>
          <w:bCs/>
          <w:sz w:val="28"/>
          <w:szCs w:val="28"/>
        </w:rPr>
        <w:t xml:space="preserve">eseményelágazás </w:t>
      </w:r>
      <w:r w:rsidR="00945C56">
        <w:rPr>
          <w:sz w:val="28"/>
          <w:szCs w:val="28"/>
        </w:rPr>
        <w:t>(je</w:t>
      </w:r>
      <w:r w:rsidR="00127501">
        <w:rPr>
          <w:sz w:val="28"/>
          <w:szCs w:val="28"/>
        </w:rPr>
        <w:t>le:</w:t>
      </w:r>
      <w:r w:rsidR="00781331">
        <w:rPr>
          <w:sz w:val="28"/>
          <w:szCs w:val="28"/>
        </w:rPr>
        <w:t xml:space="preserve">           ) </w:t>
      </w:r>
      <w:r w:rsidR="00F63F8A">
        <w:rPr>
          <w:sz w:val="28"/>
          <w:szCs w:val="28"/>
        </w:rPr>
        <w:t xml:space="preserve">az időben </w:t>
      </w:r>
      <w:r w:rsidR="000E57FC">
        <w:rPr>
          <w:sz w:val="28"/>
          <w:szCs w:val="28"/>
        </w:rPr>
        <w:t>olyan pontot képvisel, amikor külső erők határozzák meg</w:t>
      </w:r>
      <w:r w:rsidR="00CB3AD4">
        <w:rPr>
          <w:sz w:val="28"/>
          <w:szCs w:val="28"/>
        </w:rPr>
        <w:t>, hogy a néhány véletlenszerű</w:t>
      </w:r>
      <w:r w:rsidR="00B728CD">
        <w:rPr>
          <w:sz w:val="28"/>
          <w:szCs w:val="28"/>
        </w:rPr>
        <w:t>en bekövetkező esemény közül melyik</w:t>
      </w:r>
      <w:r w:rsidR="00256B25">
        <w:rPr>
          <w:sz w:val="28"/>
          <w:szCs w:val="28"/>
        </w:rPr>
        <w:t xml:space="preserve"> következik be.</w:t>
      </w:r>
      <w:r w:rsidR="00790811">
        <w:rPr>
          <w:sz w:val="28"/>
          <w:szCs w:val="28"/>
        </w:rPr>
        <w:t xml:space="preserve"> Egy eseményelágazásból ered</w:t>
      </w:r>
      <w:r w:rsidR="008B4942">
        <w:rPr>
          <w:sz w:val="28"/>
          <w:szCs w:val="28"/>
        </w:rPr>
        <w:t>ő minden ág egy lehetséges kimenetelt reprezentál</w:t>
      </w:r>
      <w:r w:rsidR="000F35C7">
        <w:rPr>
          <w:sz w:val="28"/>
          <w:szCs w:val="28"/>
        </w:rPr>
        <w:t xml:space="preserve">, és az ágakon feltüntetett számok azt a valószínűséget </w:t>
      </w:r>
      <w:r w:rsidR="00EC71AE">
        <w:rPr>
          <w:sz w:val="28"/>
          <w:szCs w:val="28"/>
        </w:rPr>
        <w:t>jelentik, amely valószínűséggel az illető esemény bekövetkezik.</w:t>
      </w:r>
    </w:p>
    <w:p w14:paraId="35C1E7E5" w14:textId="77AE10DA" w:rsidR="003F7D0C" w:rsidRDefault="007A4226" w:rsidP="009E2D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döntési fának egy olyan ágát, ahonnan már nem indul ki </w:t>
      </w:r>
      <w:r w:rsidR="00CA7167">
        <w:rPr>
          <w:sz w:val="28"/>
          <w:szCs w:val="28"/>
        </w:rPr>
        <w:t xml:space="preserve">ág, </w:t>
      </w:r>
      <w:r w:rsidR="00CA7167" w:rsidRPr="00CA7167">
        <w:rPr>
          <w:b/>
          <w:bCs/>
          <w:sz w:val="28"/>
          <w:szCs w:val="28"/>
        </w:rPr>
        <w:t>végső ágnak</w:t>
      </w:r>
      <w:r w:rsidR="00CA7167">
        <w:rPr>
          <w:sz w:val="28"/>
          <w:szCs w:val="28"/>
        </w:rPr>
        <w:t xml:space="preserve"> nevezzük</w:t>
      </w:r>
      <w:r w:rsidR="004C5782">
        <w:rPr>
          <w:sz w:val="28"/>
          <w:szCs w:val="28"/>
        </w:rPr>
        <w:t>.</w:t>
      </w:r>
      <w:r w:rsidR="000D3850">
        <w:rPr>
          <w:sz w:val="28"/>
          <w:szCs w:val="28"/>
        </w:rPr>
        <w:t xml:space="preserve"> </w:t>
      </w:r>
      <w:r w:rsidR="004C5782">
        <w:rPr>
          <w:sz w:val="28"/>
          <w:szCs w:val="28"/>
        </w:rPr>
        <w:t>M</w:t>
      </w:r>
      <w:r w:rsidR="000D3850">
        <w:rPr>
          <w:sz w:val="28"/>
          <w:szCs w:val="28"/>
        </w:rPr>
        <w:t>ellé  ír</w:t>
      </w:r>
      <w:r w:rsidR="004C5782">
        <w:rPr>
          <w:sz w:val="28"/>
          <w:szCs w:val="28"/>
        </w:rPr>
        <w:t>ju</w:t>
      </w:r>
      <w:r w:rsidR="000D3850">
        <w:rPr>
          <w:sz w:val="28"/>
          <w:szCs w:val="28"/>
        </w:rPr>
        <w:t>k</w:t>
      </w:r>
      <w:r w:rsidR="00095F88">
        <w:rPr>
          <w:sz w:val="28"/>
          <w:szCs w:val="28"/>
        </w:rPr>
        <w:t xml:space="preserve">, hogy milyen </w:t>
      </w:r>
      <w:r w:rsidR="00B57863">
        <w:rPr>
          <w:sz w:val="28"/>
          <w:szCs w:val="28"/>
        </w:rPr>
        <w:t>érték tartozik</w:t>
      </w:r>
      <w:r w:rsidR="00E610CC">
        <w:rPr>
          <w:sz w:val="28"/>
          <w:szCs w:val="28"/>
        </w:rPr>
        <w:t xml:space="preserve"> hozzá, ha az adott</w:t>
      </w:r>
      <w:r w:rsidR="005373EA">
        <w:rPr>
          <w:sz w:val="28"/>
          <w:szCs w:val="28"/>
        </w:rPr>
        <w:t xml:space="preserve"> végső ághoz vezető úton lévő </w:t>
      </w:r>
      <w:r w:rsidR="001C2649">
        <w:rPr>
          <w:sz w:val="28"/>
          <w:szCs w:val="28"/>
        </w:rPr>
        <w:t>események következnek be.</w:t>
      </w:r>
    </w:p>
    <w:p w14:paraId="6BC98510" w14:textId="68D6E021" w:rsidR="00692A49" w:rsidRDefault="000D258A" w:rsidP="009E2D2D">
      <w:pPr>
        <w:jc w:val="both"/>
        <w:rPr>
          <w:sz w:val="28"/>
          <w:szCs w:val="28"/>
        </w:rPr>
      </w:pPr>
      <w:r>
        <w:rPr>
          <w:sz w:val="28"/>
          <w:szCs w:val="28"/>
        </w:rPr>
        <w:t>Minden eseményelágazásban kiszámítjuk a várható értéket</w:t>
      </w:r>
      <w:r w:rsidR="00337685">
        <w:rPr>
          <w:sz w:val="28"/>
          <w:szCs w:val="28"/>
        </w:rPr>
        <w:t xml:space="preserve">, és beírjuk a </w:t>
      </w:r>
    </w:p>
    <w:p w14:paraId="7C0F87B5" w14:textId="09CB7EA3" w:rsidR="00A32E16" w:rsidRDefault="00BB7ABC" w:rsidP="009E2D2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9975DF" wp14:editId="6AAFAA00">
                <wp:simplePos x="0" y="0"/>
                <wp:positionH relativeFrom="margin">
                  <wp:posOffset>0</wp:posOffset>
                </wp:positionH>
                <wp:positionV relativeFrom="paragraph">
                  <wp:posOffset>16510</wp:posOffset>
                </wp:positionV>
                <wp:extent cx="342900" cy="209550"/>
                <wp:effectExtent l="0" t="0" r="19050" b="19050"/>
                <wp:wrapNone/>
                <wp:docPr id="5" name="Ellipsz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09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012A8A" id="Ellipszis 5" o:spid="_x0000_s1026" style="position:absolute;margin-left:0;margin-top:1.3pt;width:27pt;height:16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" fillcolor="window" strokecolor="black [3213]" strokeweight="1pt">
                <v:stroke joinstyle="miter"/>
                <w10:wrap anchorx="margin"/>
              </v:oval>
            </w:pict>
          </mc:Fallback>
        </mc:AlternateContent>
      </w:r>
      <w:r w:rsidR="00A32E1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-be. </w:t>
      </w:r>
      <w:r w:rsidR="00706751">
        <w:rPr>
          <w:sz w:val="28"/>
          <w:szCs w:val="28"/>
        </w:rPr>
        <w:t>Min</w:t>
      </w:r>
      <w:r w:rsidR="00C824AD">
        <w:rPr>
          <w:sz w:val="28"/>
          <w:szCs w:val="28"/>
        </w:rPr>
        <w:t>den döntéselágazásban azt az ágat, amelyik a legkedvezőbb pirosra festjük.</w:t>
      </w:r>
      <w:r w:rsidR="000B116B">
        <w:rPr>
          <w:sz w:val="28"/>
          <w:szCs w:val="28"/>
        </w:rPr>
        <w:t xml:space="preserve"> </w:t>
      </w:r>
      <w:r w:rsidR="00F94E7A">
        <w:rPr>
          <w:sz w:val="28"/>
          <w:szCs w:val="28"/>
        </w:rPr>
        <w:t xml:space="preserve">Ezt a várható értéket, amelyik a jó döntéshez tartozik, beírjuk a </w:t>
      </w:r>
    </w:p>
    <w:p w14:paraId="5EC5E3C4" w14:textId="0C80D809" w:rsidR="00F55C03" w:rsidRDefault="00F55C03" w:rsidP="009E2D2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DC391D" wp14:editId="3B87CD2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90525" cy="200025"/>
                <wp:effectExtent l="0" t="0" r="28575" b="28575"/>
                <wp:wrapNone/>
                <wp:docPr id="6" name="Téglalap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00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253B8" id="Téglalap 6" o:spid="_x0000_s1026" style="position:absolute;margin-left:0;margin-top:-.05pt;width:30.7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" fillcolor="window" strokecolor="windowText" strokeweight="1pt"/>
            </w:pict>
          </mc:Fallback>
        </mc:AlternateContent>
      </w:r>
      <w:r>
        <w:rPr>
          <w:sz w:val="28"/>
          <w:szCs w:val="28"/>
        </w:rPr>
        <w:t xml:space="preserve">           -be</w:t>
      </w:r>
      <w:r w:rsidR="009F78E3">
        <w:rPr>
          <w:sz w:val="28"/>
          <w:szCs w:val="28"/>
        </w:rPr>
        <w:t xml:space="preserve">. </w:t>
      </w:r>
      <w:r w:rsidR="00077EE7">
        <w:rPr>
          <w:sz w:val="28"/>
          <w:szCs w:val="28"/>
        </w:rPr>
        <w:t>Ilyen módon haladunk visszafelé, egészen addig</w:t>
      </w:r>
      <w:r w:rsidR="0004220B">
        <w:rPr>
          <w:sz w:val="28"/>
          <w:szCs w:val="28"/>
        </w:rPr>
        <w:t>, amíg elérjük a fa kezdetét.</w:t>
      </w:r>
      <w:r w:rsidR="001D370D">
        <w:rPr>
          <w:sz w:val="28"/>
          <w:szCs w:val="28"/>
        </w:rPr>
        <w:t xml:space="preserve"> Ezután a döntések optimális sorozatát akkor kapjuk meg, ha  </w:t>
      </w:r>
      <w:r w:rsidR="006127D8">
        <w:rPr>
          <w:sz w:val="28"/>
          <w:szCs w:val="28"/>
        </w:rPr>
        <w:t>követjük a pirosra festett vonalakat.</w:t>
      </w:r>
    </w:p>
    <w:p w14:paraId="45EC9887" w14:textId="59C1B53B" w:rsidR="00F02D8D" w:rsidRDefault="00F75EFE" w:rsidP="00D876B3">
      <w:pPr>
        <w:rPr>
          <w:sz w:val="28"/>
          <w:szCs w:val="28"/>
        </w:rPr>
      </w:pPr>
      <w:bookmarkStart w:id="0" w:name="_Hlk44607938"/>
      <w:r>
        <w:rPr>
          <w:sz w:val="28"/>
          <w:szCs w:val="28"/>
          <w:u w:val="single"/>
        </w:rPr>
        <w:t>A mintavételből nyert információ várható értéke</w:t>
      </w:r>
    </w:p>
    <w:bookmarkEnd w:id="0"/>
    <w:p w14:paraId="744EFF1B" w14:textId="77777777" w:rsidR="00953C34" w:rsidRDefault="00B443FB" w:rsidP="003A608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Tegyük fel, hogy </w:t>
      </w:r>
      <w:r w:rsidR="00143189">
        <w:rPr>
          <w:sz w:val="28"/>
          <w:szCs w:val="28"/>
        </w:rPr>
        <w:t>egy</w:t>
      </w:r>
      <w:r>
        <w:rPr>
          <w:sz w:val="28"/>
          <w:szCs w:val="28"/>
        </w:rPr>
        <w:t xml:space="preserve"> döntés előtt </w:t>
      </w:r>
      <w:r w:rsidR="009A5CD9">
        <w:rPr>
          <w:sz w:val="28"/>
          <w:szCs w:val="28"/>
        </w:rPr>
        <w:t xml:space="preserve">lehetőségünk </w:t>
      </w:r>
      <w:r w:rsidR="00143189">
        <w:rPr>
          <w:sz w:val="28"/>
          <w:szCs w:val="28"/>
        </w:rPr>
        <w:t xml:space="preserve">van </w:t>
      </w:r>
      <w:r w:rsidR="00D255D1">
        <w:rPr>
          <w:sz w:val="28"/>
          <w:szCs w:val="28"/>
        </w:rPr>
        <w:t xml:space="preserve">valamilyen információhoz </w:t>
      </w:r>
      <w:r w:rsidR="00C0417A">
        <w:rPr>
          <w:sz w:val="28"/>
          <w:szCs w:val="28"/>
        </w:rPr>
        <w:t xml:space="preserve">jutni, amely esetleg segítheti a </w:t>
      </w:r>
      <w:r w:rsidR="00150815">
        <w:rPr>
          <w:sz w:val="28"/>
          <w:szCs w:val="28"/>
        </w:rPr>
        <w:t>döntésünket</w:t>
      </w:r>
      <w:r w:rsidR="00C0417A">
        <w:rPr>
          <w:sz w:val="28"/>
          <w:szCs w:val="28"/>
        </w:rPr>
        <w:t>.</w:t>
      </w:r>
      <w:r w:rsidR="00F44BA8">
        <w:rPr>
          <w:sz w:val="28"/>
          <w:szCs w:val="28"/>
        </w:rPr>
        <w:t xml:space="preserve"> (Lehet </w:t>
      </w:r>
      <w:r w:rsidR="005D7A50">
        <w:rPr>
          <w:sz w:val="28"/>
          <w:szCs w:val="28"/>
        </w:rPr>
        <w:t>ez m</w:t>
      </w:r>
      <w:r w:rsidR="00BA5238">
        <w:rPr>
          <w:sz w:val="28"/>
          <w:szCs w:val="28"/>
        </w:rPr>
        <w:t>intavétel</w:t>
      </w:r>
      <w:r w:rsidR="005D7A50">
        <w:rPr>
          <w:sz w:val="28"/>
          <w:szCs w:val="28"/>
        </w:rPr>
        <w:t>, vagy marketingteszt stb.)</w:t>
      </w:r>
      <w:r w:rsidR="00BA5238">
        <w:rPr>
          <w:sz w:val="28"/>
          <w:szCs w:val="28"/>
        </w:rPr>
        <w:t xml:space="preserve"> </w:t>
      </w:r>
      <w:r w:rsidR="00620C17">
        <w:rPr>
          <w:sz w:val="28"/>
          <w:szCs w:val="28"/>
        </w:rPr>
        <w:t xml:space="preserve">Meghatározzuk </w:t>
      </w:r>
      <w:r w:rsidR="00607050">
        <w:rPr>
          <w:sz w:val="28"/>
          <w:szCs w:val="28"/>
        </w:rPr>
        <w:t>a döntéseink várható hasznát</w:t>
      </w:r>
      <w:r w:rsidR="004A240F">
        <w:rPr>
          <w:sz w:val="28"/>
          <w:szCs w:val="28"/>
        </w:rPr>
        <w:t xml:space="preserve"> </w:t>
      </w:r>
      <w:r w:rsidR="009E2D2D">
        <w:rPr>
          <w:sz w:val="28"/>
          <w:szCs w:val="28"/>
        </w:rPr>
        <w:t xml:space="preserve">az </w:t>
      </w:r>
      <w:r w:rsidR="004A240F">
        <w:rPr>
          <w:sz w:val="28"/>
          <w:szCs w:val="28"/>
        </w:rPr>
        <w:t>optimális cselekvés</w:t>
      </w:r>
      <w:r w:rsidR="00365B3E">
        <w:rPr>
          <w:sz w:val="28"/>
          <w:szCs w:val="28"/>
        </w:rPr>
        <w:t>ek sorozatánál</w:t>
      </w:r>
      <w:r w:rsidR="0051135E">
        <w:rPr>
          <w:sz w:val="28"/>
          <w:szCs w:val="28"/>
        </w:rPr>
        <w:t>, miközben feltesszük, hogy a mintainformáció ingyenes.</w:t>
      </w:r>
      <w:r w:rsidR="00982AAA">
        <w:rPr>
          <w:sz w:val="28"/>
          <w:szCs w:val="28"/>
        </w:rPr>
        <w:t xml:space="preserve"> </w:t>
      </w:r>
      <w:r w:rsidR="001B4F60">
        <w:rPr>
          <w:sz w:val="28"/>
          <w:szCs w:val="28"/>
        </w:rPr>
        <w:t>Ezt úgy</w:t>
      </w:r>
      <w:r w:rsidR="00982AAA">
        <w:rPr>
          <w:sz w:val="28"/>
          <w:szCs w:val="28"/>
        </w:rPr>
        <w:t xml:space="preserve"> nevezzük, hogy </w:t>
      </w:r>
      <w:bookmarkStart w:id="1" w:name="_Hlk44607375"/>
      <w:r w:rsidR="00982AAA">
        <w:rPr>
          <w:b/>
          <w:bCs/>
          <w:sz w:val="28"/>
          <w:szCs w:val="28"/>
        </w:rPr>
        <w:t>várható érték mintainformációval</w:t>
      </w:r>
      <w:bookmarkEnd w:id="1"/>
      <w:r w:rsidR="00900C13">
        <w:rPr>
          <w:b/>
          <w:bCs/>
          <w:sz w:val="28"/>
          <w:szCs w:val="28"/>
        </w:rPr>
        <w:t>.</w:t>
      </w:r>
      <w:r w:rsidR="00D86CCE">
        <w:rPr>
          <w:b/>
          <w:bCs/>
          <w:sz w:val="28"/>
          <w:szCs w:val="28"/>
        </w:rPr>
        <w:t xml:space="preserve"> </w:t>
      </w:r>
      <w:r w:rsidR="00D86CCE">
        <w:rPr>
          <w:sz w:val="28"/>
          <w:szCs w:val="28"/>
        </w:rPr>
        <w:t>Ezután meghatározzuk</w:t>
      </w:r>
      <w:r w:rsidR="00CF5460">
        <w:rPr>
          <w:sz w:val="28"/>
          <w:szCs w:val="28"/>
        </w:rPr>
        <w:t xml:space="preserve"> </w:t>
      </w:r>
      <w:r w:rsidR="00B366B5">
        <w:rPr>
          <w:sz w:val="28"/>
          <w:szCs w:val="28"/>
        </w:rPr>
        <w:t>a döntéseink várható hasznát az optimális cselekvések sorozatánál</w:t>
      </w:r>
      <w:r w:rsidR="00CF5460">
        <w:rPr>
          <w:sz w:val="28"/>
          <w:szCs w:val="28"/>
        </w:rPr>
        <w:t xml:space="preserve"> a mintainformáció nélkül.</w:t>
      </w:r>
      <w:r w:rsidR="00E910EC">
        <w:rPr>
          <w:sz w:val="28"/>
          <w:szCs w:val="28"/>
        </w:rPr>
        <w:t xml:space="preserve"> Ezt úgy nevezzük,</w:t>
      </w:r>
      <w:r w:rsidR="006B3AB7">
        <w:rPr>
          <w:sz w:val="28"/>
          <w:szCs w:val="28"/>
        </w:rPr>
        <w:t xml:space="preserve"> hogy </w:t>
      </w:r>
      <w:r w:rsidR="00535250">
        <w:rPr>
          <w:b/>
          <w:bCs/>
          <w:sz w:val="28"/>
          <w:szCs w:val="28"/>
        </w:rPr>
        <w:t xml:space="preserve">várható érték </w:t>
      </w:r>
      <w:r w:rsidR="00263E09">
        <w:rPr>
          <w:b/>
          <w:bCs/>
          <w:sz w:val="28"/>
          <w:szCs w:val="28"/>
        </w:rPr>
        <w:t>az eredeti információ alapján</w:t>
      </w:r>
      <w:r w:rsidR="0035167C">
        <w:rPr>
          <w:b/>
          <w:bCs/>
          <w:sz w:val="28"/>
          <w:szCs w:val="28"/>
        </w:rPr>
        <w:t xml:space="preserve">. </w:t>
      </w:r>
      <w:r w:rsidR="0055425C">
        <w:rPr>
          <w:sz w:val="28"/>
          <w:szCs w:val="28"/>
        </w:rPr>
        <w:t>Ezek után adódik, hogy</w:t>
      </w:r>
      <w:r w:rsidR="00F10169">
        <w:rPr>
          <w:sz w:val="28"/>
          <w:szCs w:val="28"/>
        </w:rPr>
        <w:t xml:space="preserve"> a </w:t>
      </w:r>
      <w:r w:rsidR="00F10169" w:rsidRPr="00D122C5">
        <w:rPr>
          <w:b/>
          <w:bCs/>
          <w:sz w:val="28"/>
          <w:szCs w:val="28"/>
        </w:rPr>
        <w:t>mintainformáció várható érték</w:t>
      </w:r>
      <w:r w:rsidR="00D122C5">
        <w:rPr>
          <w:b/>
          <w:bCs/>
          <w:sz w:val="28"/>
          <w:szCs w:val="28"/>
        </w:rPr>
        <w:t xml:space="preserve">e </w:t>
      </w:r>
      <w:r w:rsidR="00D122C5">
        <w:rPr>
          <w:sz w:val="28"/>
          <w:szCs w:val="28"/>
        </w:rPr>
        <w:t xml:space="preserve">a </w:t>
      </w:r>
      <w:r w:rsidR="00DB6EB8">
        <w:rPr>
          <w:sz w:val="28"/>
          <w:szCs w:val="28"/>
        </w:rPr>
        <w:t xml:space="preserve">következő érték lesz:  </w:t>
      </w:r>
    </w:p>
    <w:p w14:paraId="6D8F05D4" w14:textId="44368F76" w:rsidR="00F10169" w:rsidRDefault="002D4DF5" w:rsidP="003A608D">
      <w:pPr>
        <w:spacing w:after="0"/>
        <w:jc w:val="both"/>
        <w:rPr>
          <w:b/>
          <w:bCs/>
          <w:sz w:val="28"/>
          <w:szCs w:val="28"/>
        </w:rPr>
      </w:pPr>
      <w:r w:rsidRPr="00D122C5">
        <w:rPr>
          <w:b/>
          <w:bCs/>
          <w:sz w:val="28"/>
          <w:szCs w:val="28"/>
        </w:rPr>
        <w:t>várható érték mintainformációval- várható érték az eredeti információ alapján</w:t>
      </w:r>
    </w:p>
    <w:p w14:paraId="1B3A7952" w14:textId="77777777" w:rsidR="007867FB" w:rsidRDefault="007867FB" w:rsidP="007867FB">
      <w:pPr>
        <w:spacing w:before="240"/>
        <w:rPr>
          <w:sz w:val="28"/>
          <w:szCs w:val="28"/>
          <w:u w:val="single"/>
        </w:rPr>
      </w:pPr>
    </w:p>
    <w:p w14:paraId="14B795E9" w14:textId="2D4D10D6" w:rsidR="00C232C3" w:rsidRDefault="00C232C3" w:rsidP="007867FB">
      <w:pPr>
        <w:spacing w:before="2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A tökéletes információ várható értéke</w:t>
      </w:r>
    </w:p>
    <w:p w14:paraId="008BB79D" w14:textId="06B6750A" w:rsidR="007867FB" w:rsidRPr="004F1088" w:rsidRDefault="0075226D" w:rsidP="00C81B6C">
      <w:pPr>
        <w:spacing w:after="0"/>
        <w:jc w:val="both"/>
        <w:rPr>
          <w:sz w:val="28"/>
          <w:szCs w:val="28"/>
        </w:rPr>
      </w:pPr>
      <w:r w:rsidRPr="004A11A2">
        <w:rPr>
          <w:b/>
          <w:bCs/>
          <w:sz w:val="28"/>
          <w:szCs w:val="28"/>
        </w:rPr>
        <w:t>Tökéletes informáci</w:t>
      </w:r>
      <w:r w:rsidR="004A11A2" w:rsidRPr="004A11A2">
        <w:rPr>
          <w:b/>
          <w:bCs/>
          <w:sz w:val="28"/>
          <w:szCs w:val="28"/>
        </w:rPr>
        <w:t>ó</w:t>
      </w:r>
      <w:r w:rsidR="004A11A2">
        <w:rPr>
          <w:sz w:val="28"/>
          <w:szCs w:val="28"/>
        </w:rPr>
        <w:t xml:space="preserve"> alatt </w:t>
      </w:r>
      <w:r w:rsidR="000C6937">
        <w:rPr>
          <w:sz w:val="28"/>
          <w:szCs w:val="28"/>
        </w:rPr>
        <w:t>olyan informáci</w:t>
      </w:r>
      <w:r w:rsidR="00204CD2">
        <w:rPr>
          <w:sz w:val="28"/>
          <w:szCs w:val="28"/>
        </w:rPr>
        <w:t xml:space="preserve">ót értünk, ami egy </w:t>
      </w:r>
      <w:r w:rsidR="00C010EC">
        <w:rPr>
          <w:sz w:val="28"/>
          <w:szCs w:val="28"/>
        </w:rPr>
        <w:t xml:space="preserve">eseményelágazásnál teljes biztonsággal megmondja, </w:t>
      </w:r>
      <w:r w:rsidR="00063A10">
        <w:rPr>
          <w:sz w:val="28"/>
          <w:szCs w:val="28"/>
        </w:rPr>
        <w:t>hogy melyik esemény fog bekövetkezni.</w:t>
      </w:r>
      <w:r w:rsidR="006663BE">
        <w:rPr>
          <w:sz w:val="28"/>
          <w:szCs w:val="28"/>
        </w:rPr>
        <w:t xml:space="preserve"> Az </w:t>
      </w:r>
      <w:r w:rsidR="00C5283F">
        <w:rPr>
          <w:sz w:val="28"/>
          <w:szCs w:val="28"/>
        </w:rPr>
        <w:t xml:space="preserve">egyes események előrejelzésének a valószínűsége megegyezik </w:t>
      </w:r>
      <w:r w:rsidR="00156798">
        <w:rPr>
          <w:sz w:val="28"/>
          <w:szCs w:val="28"/>
        </w:rPr>
        <w:t>az események</w:t>
      </w:r>
      <w:r w:rsidR="00D170F2">
        <w:rPr>
          <w:sz w:val="28"/>
          <w:szCs w:val="28"/>
        </w:rPr>
        <w:t xml:space="preserve"> eredeti valószínűségével.</w:t>
      </w:r>
      <w:r w:rsidR="00E76E4A">
        <w:rPr>
          <w:sz w:val="28"/>
          <w:szCs w:val="28"/>
        </w:rPr>
        <w:t xml:space="preserve"> A </w:t>
      </w:r>
      <w:bookmarkStart w:id="2" w:name="_Hlk44623871"/>
      <w:r w:rsidR="00E76E4A" w:rsidRPr="008B6F53">
        <w:rPr>
          <w:b/>
          <w:bCs/>
          <w:sz w:val="28"/>
          <w:szCs w:val="28"/>
        </w:rPr>
        <w:t xml:space="preserve">tökéletes </w:t>
      </w:r>
      <w:r w:rsidR="008B6F53" w:rsidRPr="008B6F53">
        <w:rPr>
          <w:b/>
          <w:bCs/>
          <w:sz w:val="28"/>
          <w:szCs w:val="28"/>
        </w:rPr>
        <w:t>információval kapott várható érték</w:t>
      </w:r>
      <w:r w:rsidR="004F1088">
        <w:rPr>
          <w:b/>
          <w:bCs/>
          <w:sz w:val="28"/>
          <w:szCs w:val="28"/>
        </w:rPr>
        <w:t xml:space="preserve"> </w:t>
      </w:r>
      <w:bookmarkEnd w:id="2"/>
      <w:r w:rsidR="004F1088">
        <w:rPr>
          <w:sz w:val="28"/>
          <w:szCs w:val="28"/>
        </w:rPr>
        <w:t xml:space="preserve">kiszámítható úgy, hogy rajzolunk egy </w:t>
      </w:r>
      <w:r w:rsidR="00DB6F1E">
        <w:rPr>
          <w:sz w:val="28"/>
          <w:szCs w:val="28"/>
        </w:rPr>
        <w:t>döntési fát</w:t>
      </w:r>
      <w:r w:rsidR="00C60A05">
        <w:rPr>
          <w:sz w:val="28"/>
          <w:szCs w:val="28"/>
        </w:rPr>
        <w:t xml:space="preserve">, amelyben a döntéshozónak </w:t>
      </w:r>
      <w:r w:rsidR="00152E47">
        <w:rPr>
          <w:sz w:val="28"/>
          <w:szCs w:val="28"/>
        </w:rPr>
        <w:t>-</w:t>
      </w:r>
      <w:r w:rsidR="00C60A05">
        <w:rPr>
          <w:sz w:val="28"/>
          <w:szCs w:val="28"/>
        </w:rPr>
        <w:t xml:space="preserve"> a döntéshozatal előtt</w:t>
      </w:r>
      <w:r w:rsidR="00152E47">
        <w:rPr>
          <w:sz w:val="28"/>
          <w:szCs w:val="28"/>
        </w:rPr>
        <w:t xml:space="preserve"> </w:t>
      </w:r>
      <w:r w:rsidR="00A75891">
        <w:rPr>
          <w:sz w:val="28"/>
          <w:szCs w:val="28"/>
        </w:rPr>
        <w:t>–</w:t>
      </w:r>
      <w:r w:rsidR="00152E47">
        <w:rPr>
          <w:sz w:val="28"/>
          <w:szCs w:val="28"/>
        </w:rPr>
        <w:t xml:space="preserve"> </w:t>
      </w:r>
      <w:r w:rsidR="00A47AFA">
        <w:rPr>
          <w:sz w:val="28"/>
          <w:szCs w:val="28"/>
        </w:rPr>
        <w:t>tökéletes</w:t>
      </w:r>
      <w:r w:rsidR="00A75891">
        <w:rPr>
          <w:sz w:val="28"/>
          <w:szCs w:val="28"/>
        </w:rPr>
        <w:t xml:space="preserve"> információja van arról, hogy melyik állapot fog bekövetkezni.</w:t>
      </w:r>
      <w:r w:rsidR="008335AB">
        <w:rPr>
          <w:sz w:val="28"/>
          <w:szCs w:val="28"/>
        </w:rPr>
        <w:t xml:space="preserve"> </w:t>
      </w:r>
      <w:r w:rsidR="00924B2F">
        <w:rPr>
          <w:sz w:val="28"/>
          <w:szCs w:val="28"/>
        </w:rPr>
        <w:t>E</w:t>
      </w:r>
      <w:r w:rsidR="00047FFE">
        <w:rPr>
          <w:sz w:val="28"/>
          <w:szCs w:val="28"/>
        </w:rPr>
        <w:t xml:space="preserve">zután </w:t>
      </w:r>
      <w:r w:rsidR="00924B2F">
        <w:rPr>
          <w:sz w:val="28"/>
          <w:szCs w:val="28"/>
        </w:rPr>
        <w:t>a</w:t>
      </w:r>
      <w:r w:rsidR="00A47AFA">
        <w:rPr>
          <w:sz w:val="28"/>
          <w:szCs w:val="28"/>
        </w:rPr>
        <w:t xml:space="preserve"> </w:t>
      </w:r>
      <w:r w:rsidR="00047FFE" w:rsidRPr="008B6F53">
        <w:rPr>
          <w:b/>
          <w:bCs/>
          <w:sz w:val="28"/>
          <w:szCs w:val="28"/>
        </w:rPr>
        <w:t>tökéletes információ várható érték</w:t>
      </w:r>
      <w:r w:rsidR="00924B2F">
        <w:rPr>
          <w:b/>
          <w:bCs/>
          <w:sz w:val="28"/>
          <w:szCs w:val="28"/>
        </w:rPr>
        <w:t>e=</w:t>
      </w:r>
    </w:p>
    <w:p w14:paraId="408F0870" w14:textId="19E9C3CE" w:rsidR="007867FB" w:rsidRDefault="00C81B6C" w:rsidP="00C81B6C">
      <w:pPr>
        <w:spacing w:after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=</w:t>
      </w:r>
      <w:r w:rsidRPr="00C81B6C">
        <w:rPr>
          <w:b/>
          <w:bCs/>
          <w:sz w:val="28"/>
          <w:szCs w:val="28"/>
        </w:rPr>
        <w:t xml:space="preserve"> </w:t>
      </w:r>
      <w:r w:rsidRPr="008B6F53">
        <w:rPr>
          <w:b/>
          <w:bCs/>
          <w:sz w:val="28"/>
          <w:szCs w:val="28"/>
        </w:rPr>
        <w:t>tökéletes információval kapott várható érték</w:t>
      </w:r>
      <w:r w:rsidR="00DC717C">
        <w:rPr>
          <w:b/>
          <w:bCs/>
          <w:sz w:val="28"/>
          <w:szCs w:val="28"/>
        </w:rPr>
        <w:t xml:space="preserve"> -</w:t>
      </w:r>
      <w:r w:rsidR="00DC717C" w:rsidRPr="00DC717C">
        <w:rPr>
          <w:b/>
          <w:bCs/>
          <w:sz w:val="28"/>
          <w:szCs w:val="28"/>
        </w:rPr>
        <w:t xml:space="preserve"> </w:t>
      </w:r>
      <w:r w:rsidR="00DC717C" w:rsidRPr="00D122C5">
        <w:rPr>
          <w:b/>
          <w:bCs/>
          <w:sz w:val="28"/>
          <w:szCs w:val="28"/>
        </w:rPr>
        <w:t>várható érték az eredeti információ alapján</w:t>
      </w:r>
      <w:r w:rsidR="00DC717C">
        <w:rPr>
          <w:b/>
          <w:bCs/>
          <w:sz w:val="28"/>
          <w:szCs w:val="28"/>
        </w:rPr>
        <w:t>.</w:t>
      </w:r>
    </w:p>
    <w:p w14:paraId="3809718E" w14:textId="5D562582" w:rsidR="008B1877" w:rsidRDefault="008B1877" w:rsidP="00C81B6C">
      <w:pPr>
        <w:spacing w:after="0"/>
        <w:jc w:val="both"/>
        <w:rPr>
          <w:b/>
          <w:bCs/>
          <w:sz w:val="28"/>
          <w:szCs w:val="28"/>
        </w:rPr>
      </w:pPr>
    </w:p>
    <w:p w14:paraId="4CE9CCA9" w14:textId="5385A3E5" w:rsidR="008B1877" w:rsidRPr="008B1877" w:rsidRDefault="008B1877" w:rsidP="00C81B6C">
      <w:pPr>
        <w:spacing w:after="0"/>
        <w:jc w:val="both"/>
        <w:rPr>
          <w:sz w:val="28"/>
          <w:szCs w:val="28"/>
        </w:rPr>
      </w:pPr>
      <w:r w:rsidRPr="008B1877">
        <w:rPr>
          <w:sz w:val="28"/>
          <w:szCs w:val="28"/>
        </w:rPr>
        <w:t>Sok</w:t>
      </w:r>
      <w:r>
        <w:rPr>
          <w:sz w:val="28"/>
          <w:szCs w:val="28"/>
        </w:rPr>
        <w:t xml:space="preserve"> feladatban nincsenek megadva a feladat szövegében az eseményelágazásoknál szükséges valószínűségek. Ezekhez használhatjuk a következő két tételt:</w:t>
      </w:r>
      <w:bookmarkStart w:id="3" w:name="_GoBack"/>
      <w:bookmarkEnd w:id="3"/>
    </w:p>
    <w:p w14:paraId="6898AE23" w14:textId="319D8152" w:rsidR="006B098D" w:rsidRDefault="00015EEF" w:rsidP="00015EEF">
      <w:pPr>
        <w:spacing w:before="240" w:after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Teljes valószínűség tétele</w:t>
      </w:r>
    </w:p>
    <w:p w14:paraId="632FCD14" w14:textId="77777777" w:rsidR="002F6743" w:rsidRDefault="006A74B8" w:rsidP="00015EEF">
      <w:pPr>
        <w:spacing w:before="240" w:after="0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Ha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,…,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n</m:t>
            </m:r>
          </m:sub>
        </m:sSub>
      </m:oMath>
      <w:r w:rsidR="008A3AEE">
        <w:rPr>
          <w:rFonts w:eastAsiaTheme="minorEastAsia"/>
          <w:sz w:val="28"/>
          <w:szCs w:val="28"/>
        </w:rPr>
        <w:t xml:space="preserve"> teljes eseményrendszert alkot, akkor </w:t>
      </w:r>
      <w:r w:rsidR="00370237">
        <w:rPr>
          <w:rFonts w:eastAsiaTheme="minorEastAsia"/>
          <w:sz w:val="28"/>
          <w:szCs w:val="28"/>
        </w:rPr>
        <w:t xml:space="preserve">egy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</m:oMath>
      <w:r w:rsidR="00370237">
        <w:rPr>
          <w:rFonts w:eastAsiaTheme="minorEastAsia"/>
          <w:sz w:val="28"/>
          <w:szCs w:val="28"/>
        </w:rPr>
        <w:t xml:space="preserve"> esemény valószínűségét </w:t>
      </w:r>
      <w:r w:rsidR="004B5DE4">
        <w:rPr>
          <w:rFonts w:eastAsiaTheme="minorEastAsia"/>
          <w:sz w:val="28"/>
          <w:szCs w:val="28"/>
        </w:rPr>
        <w:t>a következőképpen számolhatjuk ki:</w:t>
      </w:r>
      <w:r w:rsidR="002F6743">
        <w:rPr>
          <w:rFonts w:eastAsiaTheme="minorEastAsia"/>
          <w:sz w:val="28"/>
          <w:szCs w:val="28"/>
        </w:rPr>
        <w:t xml:space="preserve"> </w:t>
      </w:r>
    </w:p>
    <w:p w14:paraId="0276F4A5" w14:textId="5ED05925" w:rsidR="006A74B8" w:rsidRPr="00444226" w:rsidRDefault="002D57D6" w:rsidP="00015EEF">
      <w:pPr>
        <w:spacing w:before="240" w:after="0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=P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∙P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+P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∙P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⋯</m:t>
          </m:r>
          <m:r>
            <w:rPr>
              <w:rFonts w:ascii="Cambria Math" w:eastAsiaTheme="minorEastAsia" w:hAnsi="Cambria Math"/>
              <w:sz w:val="28"/>
              <w:szCs w:val="28"/>
            </w:rPr>
            <m:t>+P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∙P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sub>
              </m:sSub>
            </m:e>
          </m:d>
        </m:oMath>
      </m:oMathPara>
    </w:p>
    <w:p w14:paraId="79F8DB8C" w14:textId="4402FC5F" w:rsidR="00444226" w:rsidRDefault="00444226" w:rsidP="00015EEF">
      <w:pPr>
        <w:spacing w:before="240" w:after="0"/>
        <w:jc w:val="both"/>
        <w:rPr>
          <w:rFonts w:eastAsiaTheme="minorEastAsia"/>
          <w:sz w:val="28"/>
          <w:szCs w:val="28"/>
          <w:u w:val="single"/>
        </w:rPr>
      </w:pPr>
      <w:r>
        <w:rPr>
          <w:rFonts w:eastAsiaTheme="minorEastAsia"/>
          <w:sz w:val="28"/>
          <w:szCs w:val="28"/>
          <w:u w:val="single"/>
        </w:rPr>
        <w:t>Bayes-tétel:</w:t>
      </w:r>
      <w:r w:rsidR="007B6459">
        <w:rPr>
          <w:rFonts w:eastAsiaTheme="minorEastAsia"/>
          <w:sz w:val="28"/>
          <w:szCs w:val="28"/>
          <w:u w:val="single"/>
        </w:rPr>
        <w:t xml:space="preserve"> </w:t>
      </w:r>
    </w:p>
    <w:p w14:paraId="4198A8CB" w14:textId="35098F59" w:rsidR="007B6459" w:rsidRPr="00E90169" w:rsidRDefault="00020578" w:rsidP="00015EEF">
      <w:pPr>
        <w:spacing w:before="240" w:after="0"/>
        <w:jc w:val="both"/>
        <w:rPr>
          <w:rFonts w:eastAsiaTheme="minorEastAsia"/>
          <w:iCs/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P</m:t>
          </m:r>
          <m:d>
            <m:dPr>
              <m:ctrlPr>
                <w:rPr>
                  <w:rFonts w:ascii="Cambria Math" w:hAnsi="Cambria Math"/>
                  <w:iCs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</m:e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∙P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∙P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∙P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⋯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+P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∙P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sz w:val="28"/>
              <w:szCs w:val="28"/>
            </w:rPr>
            <m:t xml:space="preserve"> =</m:t>
          </m:r>
        </m:oMath>
      </m:oMathPara>
    </w:p>
    <w:p w14:paraId="4ACD25DE" w14:textId="28FBF688" w:rsidR="00E90169" w:rsidRPr="00E90169" w:rsidRDefault="00E90169" w:rsidP="00015EEF">
      <w:pPr>
        <w:spacing w:before="240" w:after="0"/>
        <w:jc w:val="both"/>
        <w:rPr>
          <w:rFonts w:eastAsiaTheme="minorEastAsia"/>
          <w:iCs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∙P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iCs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</m:d>
            </m:den>
          </m:f>
        </m:oMath>
      </m:oMathPara>
    </w:p>
    <w:p w14:paraId="089A5B10" w14:textId="3BA4E070" w:rsidR="000C2075" w:rsidRPr="000C2075" w:rsidRDefault="000C2075" w:rsidP="00015EEF">
      <w:pPr>
        <w:spacing w:before="240" w:after="0"/>
        <w:jc w:val="both"/>
        <w:rPr>
          <w:rFonts w:eastAsiaTheme="minorEastAsia"/>
          <w:sz w:val="28"/>
          <w:szCs w:val="28"/>
          <w:u w:val="single"/>
        </w:rPr>
      </w:pPr>
    </w:p>
    <w:p w14:paraId="2CA33754" w14:textId="77777777" w:rsidR="00D77ED3" w:rsidRPr="00D77ED3" w:rsidRDefault="00D77ED3" w:rsidP="00015EEF">
      <w:pPr>
        <w:spacing w:before="240" w:after="0"/>
        <w:jc w:val="both"/>
        <w:rPr>
          <w:sz w:val="28"/>
          <w:szCs w:val="28"/>
        </w:rPr>
      </w:pPr>
    </w:p>
    <w:p w14:paraId="7C2A7688" w14:textId="77777777" w:rsidR="003A608D" w:rsidRPr="00D122C5" w:rsidRDefault="003A608D" w:rsidP="00C232C3">
      <w:pPr>
        <w:spacing w:before="240" w:after="0"/>
        <w:jc w:val="both"/>
        <w:rPr>
          <w:sz w:val="28"/>
          <w:szCs w:val="28"/>
        </w:rPr>
      </w:pPr>
    </w:p>
    <w:p w14:paraId="185FB4C7" w14:textId="77777777" w:rsidR="00F10169" w:rsidRPr="0055425C" w:rsidRDefault="00F10169" w:rsidP="00F10169">
      <w:pPr>
        <w:jc w:val="center"/>
        <w:rPr>
          <w:sz w:val="28"/>
          <w:szCs w:val="28"/>
        </w:rPr>
      </w:pPr>
    </w:p>
    <w:sectPr w:rsidR="00F10169" w:rsidRPr="00554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538"/>
    <w:rsid w:val="00015EEF"/>
    <w:rsid w:val="00020578"/>
    <w:rsid w:val="0004220B"/>
    <w:rsid w:val="0004425B"/>
    <w:rsid w:val="00047FFE"/>
    <w:rsid w:val="00063A10"/>
    <w:rsid w:val="00077EE7"/>
    <w:rsid w:val="00095F88"/>
    <w:rsid w:val="00097B7D"/>
    <w:rsid w:val="000B116B"/>
    <w:rsid w:val="000C2075"/>
    <w:rsid w:val="000C342F"/>
    <w:rsid w:val="000C6937"/>
    <w:rsid w:val="000D258A"/>
    <w:rsid w:val="000D3850"/>
    <w:rsid w:val="000E57FC"/>
    <w:rsid w:val="000F35C7"/>
    <w:rsid w:val="00127501"/>
    <w:rsid w:val="00143189"/>
    <w:rsid w:val="00150815"/>
    <w:rsid w:val="00152E47"/>
    <w:rsid w:val="00156798"/>
    <w:rsid w:val="001A6A3F"/>
    <w:rsid w:val="001B4F60"/>
    <w:rsid w:val="001C2649"/>
    <w:rsid w:val="001D370D"/>
    <w:rsid w:val="00204CD2"/>
    <w:rsid w:val="00206C9B"/>
    <w:rsid w:val="00256B25"/>
    <w:rsid w:val="00263E09"/>
    <w:rsid w:val="002D4DF5"/>
    <w:rsid w:val="002D57D6"/>
    <w:rsid w:val="002F6743"/>
    <w:rsid w:val="00313ADF"/>
    <w:rsid w:val="00337685"/>
    <w:rsid w:val="0035167C"/>
    <w:rsid w:val="00365B3E"/>
    <w:rsid w:val="00370237"/>
    <w:rsid w:val="00396C1E"/>
    <w:rsid w:val="003A608D"/>
    <w:rsid w:val="003D1707"/>
    <w:rsid w:val="003F0657"/>
    <w:rsid w:val="003F7D0C"/>
    <w:rsid w:val="00444226"/>
    <w:rsid w:val="004A11A2"/>
    <w:rsid w:val="004A240F"/>
    <w:rsid w:val="004B5DE4"/>
    <w:rsid w:val="004C5782"/>
    <w:rsid w:val="004F1088"/>
    <w:rsid w:val="0051135E"/>
    <w:rsid w:val="00535250"/>
    <w:rsid w:val="005373EA"/>
    <w:rsid w:val="0055425C"/>
    <w:rsid w:val="005D5FB1"/>
    <w:rsid w:val="005D7A50"/>
    <w:rsid w:val="00607050"/>
    <w:rsid w:val="006127D8"/>
    <w:rsid w:val="00620C17"/>
    <w:rsid w:val="006663BE"/>
    <w:rsid w:val="00692A49"/>
    <w:rsid w:val="006A74B8"/>
    <w:rsid w:val="006B098D"/>
    <w:rsid w:val="006B3AB7"/>
    <w:rsid w:val="006C7AAC"/>
    <w:rsid w:val="00705DEA"/>
    <w:rsid w:val="00706751"/>
    <w:rsid w:val="00717A1F"/>
    <w:rsid w:val="00724538"/>
    <w:rsid w:val="0075226D"/>
    <w:rsid w:val="0078058F"/>
    <w:rsid w:val="00781331"/>
    <w:rsid w:val="007867FB"/>
    <w:rsid w:val="00790811"/>
    <w:rsid w:val="007A4226"/>
    <w:rsid w:val="007B6459"/>
    <w:rsid w:val="007C57E5"/>
    <w:rsid w:val="008335AB"/>
    <w:rsid w:val="008457C2"/>
    <w:rsid w:val="00847D66"/>
    <w:rsid w:val="0088618E"/>
    <w:rsid w:val="00893DC0"/>
    <w:rsid w:val="008A3AEE"/>
    <w:rsid w:val="008B1877"/>
    <w:rsid w:val="008B4942"/>
    <w:rsid w:val="008B6F53"/>
    <w:rsid w:val="008E4A56"/>
    <w:rsid w:val="008F7572"/>
    <w:rsid w:val="00900C13"/>
    <w:rsid w:val="00924B2F"/>
    <w:rsid w:val="00945C56"/>
    <w:rsid w:val="00953C34"/>
    <w:rsid w:val="00982AAA"/>
    <w:rsid w:val="009A5CD9"/>
    <w:rsid w:val="009E2D2D"/>
    <w:rsid w:val="009F78E3"/>
    <w:rsid w:val="00A01513"/>
    <w:rsid w:val="00A32E16"/>
    <w:rsid w:val="00A47AFA"/>
    <w:rsid w:val="00A75891"/>
    <w:rsid w:val="00A922D3"/>
    <w:rsid w:val="00AA4C7E"/>
    <w:rsid w:val="00AB7376"/>
    <w:rsid w:val="00B366B5"/>
    <w:rsid w:val="00B443FB"/>
    <w:rsid w:val="00B57863"/>
    <w:rsid w:val="00B613CE"/>
    <w:rsid w:val="00B728CD"/>
    <w:rsid w:val="00BA5238"/>
    <w:rsid w:val="00BB7ABC"/>
    <w:rsid w:val="00BF2368"/>
    <w:rsid w:val="00C010EC"/>
    <w:rsid w:val="00C0417A"/>
    <w:rsid w:val="00C0672F"/>
    <w:rsid w:val="00C20A53"/>
    <w:rsid w:val="00C232C3"/>
    <w:rsid w:val="00C5283F"/>
    <w:rsid w:val="00C60A05"/>
    <w:rsid w:val="00C81B6C"/>
    <w:rsid w:val="00C824AD"/>
    <w:rsid w:val="00CA7167"/>
    <w:rsid w:val="00CB3AD4"/>
    <w:rsid w:val="00CE698A"/>
    <w:rsid w:val="00CF5460"/>
    <w:rsid w:val="00D122C5"/>
    <w:rsid w:val="00D170F2"/>
    <w:rsid w:val="00D255D1"/>
    <w:rsid w:val="00D33D42"/>
    <w:rsid w:val="00D44398"/>
    <w:rsid w:val="00D77ED3"/>
    <w:rsid w:val="00D86CCE"/>
    <w:rsid w:val="00D876B3"/>
    <w:rsid w:val="00DB6EB8"/>
    <w:rsid w:val="00DB6F1E"/>
    <w:rsid w:val="00DC717C"/>
    <w:rsid w:val="00E27FE9"/>
    <w:rsid w:val="00E54C93"/>
    <w:rsid w:val="00E610CC"/>
    <w:rsid w:val="00E76E4A"/>
    <w:rsid w:val="00E90169"/>
    <w:rsid w:val="00E910EC"/>
    <w:rsid w:val="00E9548D"/>
    <w:rsid w:val="00EC3096"/>
    <w:rsid w:val="00EC71AE"/>
    <w:rsid w:val="00F02D8D"/>
    <w:rsid w:val="00F10169"/>
    <w:rsid w:val="00F44BA8"/>
    <w:rsid w:val="00F55C03"/>
    <w:rsid w:val="00F63F8A"/>
    <w:rsid w:val="00F75EFE"/>
    <w:rsid w:val="00F81EC8"/>
    <w:rsid w:val="00F94E7A"/>
    <w:rsid w:val="00FC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43129"/>
  <w15:chartTrackingRefBased/>
  <w15:docId w15:val="{C59600D7-53DE-4C67-A939-496BCEE2D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A74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0" ma:contentTypeDescription="Új dokumentum létrehozása." ma:contentTypeScope="" ma:versionID="9cd237cf10f1b873599dd3049aae6454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78f2f61fdc341a8afeac1c133e25b63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1C4023-B7BB-4ADB-81F0-EBDDCE896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4AE3ED-DF56-47CB-A9C5-1781A955FF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7BFEBA-D9E5-4FD1-B396-09E6355A986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</Pages>
  <Words>408</Words>
  <Characters>2823</Characters>
  <Application>Microsoft Office Word</Application>
  <DocSecurity>0</DocSecurity>
  <Lines>23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Gehér László</cp:lastModifiedBy>
  <cp:revision>152</cp:revision>
  <dcterms:created xsi:type="dcterms:W3CDTF">2020-06-26T09:01:00Z</dcterms:created>
  <dcterms:modified xsi:type="dcterms:W3CDTF">2020-07-05T12:59:00Z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